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5E2F" w:rsidR="00FC19C9" w:rsidP="00FC19C9" w:rsidRDefault="0040148E" w14:paraId="2BE88EB5" w14:textId="77777777">
      <w:pPr>
        <w:pStyle w:val="Default"/>
        <w:rPr>
          <w:b/>
          <w:color w:val="093370"/>
          <w:sz w:val="28"/>
          <w:szCs w:val="28"/>
        </w:rPr>
      </w:pPr>
      <w:r w:rsidRPr="008E5E2F">
        <w:rPr>
          <w:b/>
          <w:color w:val="093370"/>
          <w:sz w:val="28"/>
          <w:szCs w:val="28"/>
        </w:rPr>
        <w:t>HOW TO JUSTIFY CONFERENCE ATTENDANCE</w:t>
      </w:r>
    </w:p>
    <w:p w:rsidR="004E568A" w:rsidP="00FC19C9" w:rsidRDefault="004E568A" w14:paraId="13B7724D" w14:textId="77777777">
      <w:pPr>
        <w:pStyle w:val="Default"/>
      </w:pPr>
    </w:p>
    <w:p w:rsidR="008E4318" w:rsidP="00FC19C9" w:rsidRDefault="008E4318" w14:paraId="06464045" w14:textId="7D089CE0">
      <w:pPr>
        <w:pStyle w:val="Default"/>
        <w:rPr>
          <w:sz w:val="22"/>
          <w:szCs w:val="22"/>
        </w:rPr>
      </w:pPr>
      <w:r w:rsidRPr="599A8613" w:rsidR="00100E23">
        <w:rPr>
          <w:sz w:val="22"/>
          <w:szCs w:val="22"/>
        </w:rPr>
        <w:t>Thank you for your interest</w:t>
      </w:r>
      <w:r w:rsidRPr="599A8613" w:rsidR="008E5E2F">
        <w:rPr>
          <w:sz w:val="22"/>
          <w:szCs w:val="22"/>
        </w:rPr>
        <w:t xml:space="preserve"> in attending </w:t>
      </w:r>
      <w:r w:rsidRPr="599A8613" w:rsidR="00FA44F0">
        <w:rPr>
          <w:sz w:val="22"/>
          <w:szCs w:val="22"/>
        </w:rPr>
        <w:t>AHRMM</w:t>
      </w:r>
      <w:r w:rsidRPr="599A8613" w:rsidR="00100E23">
        <w:rPr>
          <w:sz w:val="22"/>
          <w:szCs w:val="22"/>
        </w:rPr>
        <w:t>2</w:t>
      </w:r>
      <w:r w:rsidRPr="599A8613" w:rsidR="002606F0">
        <w:rPr>
          <w:sz w:val="22"/>
          <w:szCs w:val="22"/>
        </w:rPr>
        <w:t>3</w:t>
      </w:r>
      <w:r w:rsidRPr="599A8613" w:rsidR="00766129">
        <w:rPr>
          <w:sz w:val="22"/>
          <w:szCs w:val="22"/>
        </w:rPr>
        <w:t xml:space="preserve">, </w:t>
      </w:r>
      <w:r w:rsidRPr="599A8613" w:rsidR="008E4318">
        <w:rPr>
          <w:sz w:val="22"/>
          <w:szCs w:val="22"/>
        </w:rPr>
        <w:t xml:space="preserve">August </w:t>
      </w:r>
      <w:r w:rsidRPr="599A8613" w:rsidR="002606F0">
        <w:rPr>
          <w:sz w:val="22"/>
          <w:szCs w:val="22"/>
        </w:rPr>
        <w:t>6</w:t>
      </w:r>
      <w:r w:rsidRPr="599A8613" w:rsidR="008E4318">
        <w:rPr>
          <w:sz w:val="22"/>
          <w:szCs w:val="22"/>
        </w:rPr>
        <w:t>-</w:t>
      </w:r>
      <w:r w:rsidRPr="599A8613" w:rsidR="002606F0">
        <w:rPr>
          <w:sz w:val="22"/>
          <w:szCs w:val="22"/>
        </w:rPr>
        <w:t>9</w:t>
      </w:r>
      <w:r w:rsidRPr="599A8613" w:rsidR="62A85D05">
        <w:rPr>
          <w:sz w:val="22"/>
          <w:szCs w:val="22"/>
        </w:rPr>
        <w:t xml:space="preserve">, </w:t>
      </w:r>
      <w:proofErr w:type="gramStart"/>
      <w:r w:rsidRPr="599A8613" w:rsidR="62A85D05">
        <w:rPr>
          <w:sz w:val="22"/>
          <w:szCs w:val="22"/>
        </w:rPr>
        <w:t>2023</w:t>
      </w:r>
      <w:proofErr w:type="gramEnd"/>
      <w:r w:rsidRPr="599A8613" w:rsidR="62A85D05">
        <w:rPr>
          <w:sz w:val="22"/>
          <w:szCs w:val="22"/>
        </w:rPr>
        <w:t xml:space="preserve"> in Orlando, FL</w:t>
      </w:r>
      <w:r w:rsidRPr="599A8613" w:rsidR="007361E5">
        <w:rPr>
          <w:sz w:val="22"/>
          <w:szCs w:val="22"/>
        </w:rPr>
        <w:t xml:space="preserve">. </w:t>
      </w:r>
      <w:r w:rsidRPr="599A8613" w:rsidR="00C03147">
        <w:rPr>
          <w:sz w:val="22"/>
          <w:szCs w:val="22"/>
        </w:rPr>
        <w:t>AHRMM2</w:t>
      </w:r>
      <w:r w:rsidRPr="599A8613" w:rsidR="002606F0">
        <w:rPr>
          <w:sz w:val="22"/>
          <w:szCs w:val="22"/>
        </w:rPr>
        <w:t>3</w:t>
      </w:r>
      <w:r w:rsidRPr="599A8613" w:rsidR="00C03147">
        <w:rPr>
          <w:sz w:val="22"/>
          <w:szCs w:val="22"/>
        </w:rPr>
        <w:t xml:space="preserve"> is </w:t>
      </w:r>
      <w:proofErr w:type="gramStart"/>
      <w:r w:rsidRPr="599A8613" w:rsidR="5AB6737D">
        <w:rPr>
          <w:sz w:val="22"/>
          <w:szCs w:val="22"/>
        </w:rPr>
        <w:t>leading</w:t>
      </w:r>
      <w:proofErr w:type="gramEnd"/>
      <w:r w:rsidRPr="599A8613" w:rsidR="5AB6737D">
        <w:rPr>
          <w:sz w:val="22"/>
          <w:szCs w:val="22"/>
        </w:rPr>
        <w:t xml:space="preserve"> education event and the central meeting place for providers, suppliers, clinicians, and administrators working in all facets of health care supply chain</w:t>
      </w:r>
      <w:r w:rsidRPr="599A8613" w:rsidR="3000C187">
        <w:rPr>
          <w:sz w:val="22"/>
          <w:szCs w:val="22"/>
        </w:rPr>
        <w:t xml:space="preserve">. The </w:t>
      </w:r>
      <w:proofErr w:type="gramStart"/>
      <w:r w:rsidRPr="599A8613" w:rsidR="3000C187">
        <w:rPr>
          <w:sz w:val="22"/>
          <w:szCs w:val="22"/>
        </w:rPr>
        <w:t>conference  provides</w:t>
      </w:r>
      <w:proofErr w:type="gramEnd"/>
      <w:r w:rsidRPr="599A8613" w:rsidR="3000C187">
        <w:rPr>
          <w:sz w:val="22"/>
          <w:szCs w:val="22"/>
        </w:rPr>
        <w:t xml:space="preserve"> a platform and a voice to weigh in on the important topics that impact you and your organization and collaborate with colleagues from across the nation</w:t>
      </w:r>
      <w:r w:rsidRPr="599A8613" w:rsidR="645DED3B">
        <w:rPr>
          <w:sz w:val="22"/>
          <w:szCs w:val="22"/>
        </w:rPr>
        <w:t>, to</w:t>
      </w:r>
      <w:r w:rsidRPr="599A8613" w:rsidR="3000C187">
        <w:rPr>
          <w:sz w:val="22"/>
          <w:szCs w:val="22"/>
        </w:rPr>
        <w:t xml:space="preserve"> discover new products, and engage in face-to-face conversations and networking activities.</w:t>
      </w:r>
    </w:p>
    <w:p w:rsidR="599A8613" w:rsidP="599A8613" w:rsidRDefault="599A8613" w14:paraId="1FB1C25D" w14:textId="413D5C67">
      <w:pPr>
        <w:pStyle w:val="Default"/>
        <w:rPr>
          <w:sz w:val="22"/>
          <w:szCs w:val="22"/>
        </w:rPr>
      </w:pPr>
    </w:p>
    <w:p w:rsidR="00B864CE" w:rsidP="00FC19C9" w:rsidRDefault="00B9085E" w14:paraId="501C46CC" w14:textId="742487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But </w:t>
      </w:r>
      <w:r w:rsidRPr="00766129" w:rsidR="00766129">
        <w:rPr>
          <w:sz w:val="22"/>
          <w:szCs w:val="22"/>
        </w:rPr>
        <w:t xml:space="preserve">how do you </w:t>
      </w:r>
      <w:r>
        <w:rPr>
          <w:sz w:val="22"/>
          <w:szCs w:val="22"/>
        </w:rPr>
        <w:t>convey</w:t>
      </w:r>
      <w:r w:rsidRPr="00766129" w:rsidR="00766129">
        <w:rPr>
          <w:sz w:val="22"/>
          <w:szCs w:val="22"/>
        </w:rPr>
        <w:t xml:space="preserve"> the value of </w:t>
      </w:r>
      <w:r w:rsidR="00100E23">
        <w:rPr>
          <w:sz w:val="22"/>
          <w:szCs w:val="22"/>
        </w:rPr>
        <w:t>AHRMM2</w:t>
      </w:r>
      <w:r w:rsidR="002606F0">
        <w:rPr>
          <w:sz w:val="22"/>
          <w:szCs w:val="22"/>
        </w:rPr>
        <w:t>3</w:t>
      </w:r>
      <w:r>
        <w:rPr>
          <w:sz w:val="22"/>
          <w:szCs w:val="22"/>
        </w:rPr>
        <w:t xml:space="preserve"> to your</w:t>
      </w:r>
      <w:r w:rsidRPr="00766129" w:rsidR="00766129">
        <w:rPr>
          <w:sz w:val="22"/>
          <w:szCs w:val="22"/>
        </w:rPr>
        <w:t xml:space="preserve"> supervisor </w:t>
      </w:r>
      <w:proofErr w:type="gramStart"/>
      <w:r w:rsidRPr="00766129" w:rsidR="00766129">
        <w:rPr>
          <w:sz w:val="22"/>
          <w:szCs w:val="22"/>
        </w:rPr>
        <w:t>in order to</w:t>
      </w:r>
      <w:proofErr w:type="gramEnd"/>
      <w:r w:rsidRPr="00766129" w:rsidR="00766129">
        <w:rPr>
          <w:sz w:val="22"/>
          <w:szCs w:val="22"/>
        </w:rPr>
        <w:t xml:space="preserve"> </w:t>
      </w:r>
      <w:r>
        <w:rPr>
          <w:sz w:val="22"/>
          <w:szCs w:val="22"/>
        </w:rPr>
        <w:t>secure funds</w:t>
      </w:r>
      <w:r w:rsidRPr="00766129" w:rsidR="007661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your </w:t>
      </w:r>
      <w:r w:rsidRPr="00766129" w:rsidR="00766129">
        <w:rPr>
          <w:sz w:val="22"/>
          <w:szCs w:val="22"/>
        </w:rPr>
        <w:t xml:space="preserve">attendance? </w:t>
      </w:r>
    </w:p>
    <w:p w:rsidR="00B864CE" w:rsidP="00FC19C9" w:rsidRDefault="00B864CE" w14:paraId="67D4CEA2" w14:textId="77777777">
      <w:pPr>
        <w:pStyle w:val="Default"/>
        <w:rPr>
          <w:sz w:val="22"/>
          <w:szCs w:val="22"/>
        </w:rPr>
      </w:pPr>
    </w:p>
    <w:p w:rsidRPr="00766129" w:rsidR="00FC19C9" w:rsidP="00FC19C9" w:rsidRDefault="00651B87" w14:paraId="6A08047A" w14:textId="77777777">
      <w:pPr>
        <w:pStyle w:val="Default"/>
        <w:rPr>
          <w:sz w:val="22"/>
          <w:szCs w:val="22"/>
        </w:rPr>
      </w:pPr>
      <w:r w:rsidRPr="00766129">
        <w:rPr>
          <w:sz w:val="22"/>
          <w:szCs w:val="22"/>
        </w:rPr>
        <w:t xml:space="preserve">Below are some easy-to-use tools and </w:t>
      </w:r>
      <w:r w:rsidRPr="00766129" w:rsidR="006806C6">
        <w:rPr>
          <w:sz w:val="22"/>
          <w:szCs w:val="22"/>
        </w:rPr>
        <w:t>tips</w:t>
      </w:r>
      <w:r w:rsidRPr="00766129">
        <w:rPr>
          <w:sz w:val="22"/>
          <w:szCs w:val="22"/>
        </w:rPr>
        <w:t xml:space="preserve"> that may help you calculate the investment and identify your professional and financial return on investment.</w:t>
      </w:r>
      <w:r w:rsidRPr="00766129" w:rsidR="00FC19C9">
        <w:rPr>
          <w:sz w:val="22"/>
          <w:szCs w:val="22"/>
        </w:rPr>
        <w:t xml:space="preserve"> </w:t>
      </w:r>
    </w:p>
    <w:p w:rsidRPr="00D73C36" w:rsidR="005149A3" w:rsidP="00FC19C9" w:rsidRDefault="005149A3" w14:paraId="50A09E2D" w14:textId="77777777">
      <w:pPr>
        <w:pStyle w:val="Default"/>
        <w:rPr>
          <w:sz w:val="22"/>
          <w:szCs w:val="22"/>
        </w:rPr>
      </w:pPr>
    </w:p>
    <w:p w:rsidRPr="00FA44F0" w:rsidR="005149A3" w:rsidP="005149A3" w:rsidRDefault="005149A3" w14:paraId="3CE106BB" w14:textId="77777777">
      <w:pPr>
        <w:pStyle w:val="Default"/>
        <w:rPr>
          <w:color w:val="002855"/>
        </w:rPr>
      </w:pPr>
      <w:r w:rsidRPr="00FA44F0">
        <w:rPr>
          <w:b/>
          <w:color w:val="002855"/>
        </w:rPr>
        <w:t xml:space="preserve">General Tips </w:t>
      </w:r>
    </w:p>
    <w:p w:rsidRPr="00D73C36" w:rsidR="00651B87" w:rsidP="005149A3" w:rsidRDefault="00651B87" w14:paraId="1FCBFA5E" w14:textId="77777777">
      <w:pPr>
        <w:pStyle w:val="Default"/>
        <w:rPr>
          <w:color w:val="F26721"/>
          <w:sz w:val="22"/>
          <w:szCs w:val="22"/>
        </w:rPr>
      </w:pPr>
    </w:p>
    <w:p w:rsidR="006806C6" w:rsidP="006806C6" w:rsidRDefault="00651B87" w14:paraId="6F50B818" w14:textId="30D934FF">
      <w:pPr>
        <w:pStyle w:val="Default"/>
        <w:rPr>
          <w:sz w:val="22"/>
          <w:szCs w:val="22"/>
        </w:rPr>
      </w:pPr>
      <w:r w:rsidRPr="00D73C36">
        <w:rPr>
          <w:sz w:val="22"/>
          <w:szCs w:val="22"/>
        </w:rPr>
        <w:t xml:space="preserve">Plan early! </w:t>
      </w:r>
      <w:r w:rsidR="00D73C36">
        <w:rPr>
          <w:sz w:val="22"/>
          <w:szCs w:val="22"/>
        </w:rPr>
        <w:t>Visit</w:t>
      </w:r>
      <w:r w:rsidR="00512525">
        <w:rPr>
          <w:sz w:val="22"/>
          <w:szCs w:val="22"/>
        </w:rPr>
        <w:t xml:space="preserve"> the</w:t>
      </w:r>
      <w:r w:rsidR="00D73C36">
        <w:rPr>
          <w:sz w:val="22"/>
          <w:szCs w:val="22"/>
        </w:rPr>
        <w:t xml:space="preserve"> </w:t>
      </w:r>
      <w:hyperlink w:history="1" r:id="rId7">
        <w:r w:rsidRPr="00512525" w:rsidR="00512525">
          <w:rPr>
            <w:rStyle w:val="Hyperlink"/>
            <w:sz w:val="22"/>
            <w:szCs w:val="22"/>
          </w:rPr>
          <w:t>conference</w:t>
        </w:r>
        <w:r w:rsidRPr="00512525" w:rsidR="00D73C36">
          <w:rPr>
            <w:rStyle w:val="Hyperlink"/>
            <w:sz w:val="22"/>
            <w:szCs w:val="22"/>
          </w:rPr>
          <w:t xml:space="preserve"> website</w:t>
        </w:r>
      </w:hyperlink>
      <w:r w:rsidR="00100E23">
        <w:rPr>
          <w:sz w:val="22"/>
          <w:szCs w:val="22"/>
        </w:rPr>
        <w:t xml:space="preserve"> and</w:t>
      </w:r>
      <w:r w:rsidR="00D73C36">
        <w:rPr>
          <w:sz w:val="22"/>
          <w:szCs w:val="22"/>
        </w:rPr>
        <w:t xml:space="preserve"> </w:t>
      </w:r>
      <w:r w:rsidR="00100E23">
        <w:rPr>
          <w:sz w:val="22"/>
          <w:szCs w:val="22"/>
        </w:rPr>
        <w:t xml:space="preserve">register before </w:t>
      </w:r>
      <w:r w:rsidR="002606F0">
        <w:rPr>
          <w:sz w:val="22"/>
          <w:szCs w:val="22"/>
        </w:rPr>
        <w:t>April 30</w:t>
      </w:r>
      <w:r w:rsidR="00100E23">
        <w:rPr>
          <w:sz w:val="22"/>
          <w:szCs w:val="22"/>
        </w:rPr>
        <w:t xml:space="preserve"> to take advantage of the lowest rates.</w:t>
      </w:r>
      <w:r w:rsidRPr="00D73C36">
        <w:rPr>
          <w:sz w:val="22"/>
          <w:szCs w:val="22"/>
        </w:rPr>
        <w:t xml:space="preserve"> </w:t>
      </w:r>
      <w:r w:rsidR="00100E23">
        <w:rPr>
          <w:sz w:val="22"/>
          <w:szCs w:val="22"/>
        </w:rPr>
        <w:t xml:space="preserve">Not a member? </w:t>
      </w:r>
      <w:hyperlink w:history="1" r:id="rId8">
        <w:r w:rsidRPr="00100E23" w:rsidR="00100E23">
          <w:rPr>
            <w:rStyle w:val="Hyperlink"/>
            <w:sz w:val="22"/>
            <w:szCs w:val="22"/>
          </w:rPr>
          <w:t>Join AHRMM</w:t>
        </w:r>
      </w:hyperlink>
      <w:r w:rsidR="00100E23">
        <w:rPr>
          <w:sz w:val="22"/>
          <w:szCs w:val="22"/>
        </w:rPr>
        <w:t xml:space="preserve"> and save</w:t>
      </w:r>
      <w:r w:rsidR="00D37F3B">
        <w:rPr>
          <w:sz w:val="22"/>
          <w:szCs w:val="22"/>
        </w:rPr>
        <w:t xml:space="preserve"> up to</w:t>
      </w:r>
      <w:r w:rsidR="00100E23">
        <w:rPr>
          <w:sz w:val="22"/>
          <w:szCs w:val="22"/>
        </w:rPr>
        <w:t xml:space="preserve"> $</w:t>
      </w:r>
      <w:r w:rsidR="00602167">
        <w:rPr>
          <w:sz w:val="22"/>
          <w:szCs w:val="22"/>
        </w:rPr>
        <w:t>450</w:t>
      </w:r>
      <w:r w:rsidR="00D37F3B">
        <w:rPr>
          <w:sz w:val="22"/>
          <w:szCs w:val="22"/>
        </w:rPr>
        <w:t xml:space="preserve"> off the non-member rate</w:t>
      </w:r>
      <w:r w:rsidR="00100E23">
        <w:rPr>
          <w:sz w:val="22"/>
          <w:szCs w:val="22"/>
        </w:rPr>
        <w:t>.</w:t>
      </w:r>
    </w:p>
    <w:p w:rsidR="00100E23" w:rsidP="006806C6" w:rsidRDefault="00100E23" w14:paraId="06B369A8" w14:textId="77777777">
      <w:pPr>
        <w:pStyle w:val="Default"/>
      </w:pPr>
    </w:p>
    <w:p w:rsidRPr="00D73C36" w:rsidR="005149A3" w:rsidP="006806C6" w:rsidRDefault="00D37F3B" w14:paraId="2BE90C1A" w14:textId="5C253C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Pr="00D37F3B">
        <w:rPr>
          <w:sz w:val="22"/>
          <w:szCs w:val="22"/>
        </w:rPr>
        <w:t>ubmit</w:t>
      </w:r>
      <w:r>
        <w:rPr>
          <w:sz w:val="22"/>
          <w:szCs w:val="22"/>
        </w:rPr>
        <w:t xml:space="preserve"> a</w:t>
      </w:r>
      <w:r w:rsidRPr="00D37F3B">
        <w:rPr>
          <w:sz w:val="22"/>
          <w:szCs w:val="22"/>
        </w:rPr>
        <w:t xml:space="preserve"> </w:t>
      </w:r>
      <w:r>
        <w:rPr>
          <w:sz w:val="22"/>
          <w:szCs w:val="22"/>
        </w:rPr>
        <w:t>letter</w:t>
      </w:r>
      <w:r w:rsidRPr="00D37F3B">
        <w:rPr>
          <w:sz w:val="22"/>
          <w:szCs w:val="22"/>
        </w:rPr>
        <w:t xml:space="preserve"> to your supervisor to approve the </w:t>
      </w:r>
      <w:r>
        <w:rPr>
          <w:sz w:val="22"/>
          <w:szCs w:val="22"/>
        </w:rPr>
        <w:t xml:space="preserve">costs associated with attending </w:t>
      </w:r>
      <w:r w:rsidR="002606F0">
        <w:rPr>
          <w:sz w:val="22"/>
          <w:szCs w:val="22"/>
        </w:rPr>
        <w:t xml:space="preserve">AHRMM23. </w:t>
      </w:r>
      <w:r w:rsidR="005A2CA5">
        <w:rPr>
          <w:sz w:val="22"/>
          <w:szCs w:val="22"/>
        </w:rPr>
        <w:t xml:space="preserve">Emphasize that the virtual format of the event helps </w:t>
      </w:r>
      <w:r w:rsidRPr="005A2CA5" w:rsidR="005A2CA5">
        <w:rPr>
          <w:sz w:val="22"/>
          <w:szCs w:val="22"/>
        </w:rPr>
        <w:t xml:space="preserve">save on travel expenses and time out of the office, while still getting many of the same benefits as an in-person </w:t>
      </w:r>
      <w:r w:rsidR="005A2CA5">
        <w:rPr>
          <w:sz w:val="22"/>
          <w:szCs w:val="22"/>
        </w:rPr>
        <w:t>event</w:t>
      </w:r>
      <w:r w:rsidRPr="005A2CA5" w:rsidR="005A2CA5">
        <w:rPr>
          <w:sz w:val="22"/>
          <w:szCs w:val="22"/>
        </w:rPr>
        <w:t>.</w:t>
      </w:r>
    </w:p>
    <w:p w:rsidRPr="00D73C36" w:rsidR="00085D10" w:rsidP="00085D10" w:rsidRDefault="00085D10" w14:paraId="26821285" w14:textId="77777777">
      <w:pPr>
        <w:pStyle w:val="Default"/>
        <w:rPr>
          <w:sz w:val="22"/>
          <w:szCs w:val="22"/>
        </w:rPr>
      </w:pPr>
    </w:p>
    <w:p w:rsidRPr="00D73C36" w:rsidR="00085D10" w:rsidP="00085D10" w:rsidRDefault="00085D10" w14:paraId="670D4052" w14:textId="77777777">
      <w:pPr>
        <w:pStyle w:val="Default"/>
        <w:rPr>
          <w:sz w:val="22"/>
          <w:szCs w:val="22"/>
        </w:rPr>
      </w:pPr>
      <w:r w:rsidRPr="00D73C36">
        <w:rPr>
          <w:sz w:val="22"/>
          <w:szCs w:val="22"/>
        </w:rPr>
        <w:t>If you are working to obtain or maintain your CMRP designation, remind your supervisor that this</w:t>
      </w:r>
      <w:r w:rsidR="0006099C">
        <w:rPr>
          <w:sz w:val="22"/>
          <w:szCs w:val="22"/>
        </w:rPr>
        <w:t xml:space="preserve"> is a great way to earn </w:t>
      </w:r>
      <w:r w:rsidR="00D37F3B">
        <w:rPr>
          <w:sz w:val="22"/>
          <w:szCs w:val="22"/>
        </w:rPr>
        <w:t>CECs</w:t>
      </w:r>
      <w:r w:rsidRPr="00D73C36">
        <w:rPr>
          <w:sz w:val="22"/>
          <w:szCs w:val="22"/>
        </w:rPr>
        <w:t xml:space="preserve"> and is less expensive than registering for separate</w:t>
      </w:r>
      <w:r w:rsidR="00D37F3B">
        <w:rPr>
          <w:sz w:val="22"/>
          <w:szCs w:val="22"/>
        </w:rPr>
        <w:t>, multiple eLearning courses or webinars</w:t>
      </w:r>
      <w:r w:rsidRPr="00D73C36">
        <w:rPr>
          <w:sz w:val="22"/>
          <w:szCs w:val="22"/>
        </w:rPr>
        <w:t xml:space="preserve">. It also requires less time away from the office. </w:t>
      </w:r>
    </w:p>
    <w:p w:rsidRPr="00D73C36" w:rsidR="00085D10" w:rsidP="006806C6" w:rsidRDefault="00085D10" w14:paraId="026978FD" w14:textId="77777777">
      <w:pPr>
        <w:pStyle w:val="Default"/>
        <w:rPr>
          <w:sz w:val="22"/>
          <w:szCs w:val="22"/>
        </w:rPr>
      </w:pPr>
    </w:p>
    <w:p w:rsidR="00D73C36" w:rsidP="00D73C36" w:rsidRDefault="00ED332B" w14:paraId="2353244E" w14:textId="77777777">
      <w:pPr>
        <w:pStyle w:val="Default"/>
        <w:rPr>
          <w:sz w:val="22"/>
          <w:szCs w:val="22"/>
        </w:rPr>
      </w:pPr>
      <w:r w:rsidRPr="00ED332B">
        <w:rPr>
          <w:sz w:val="22"/>
          <w:szCs w:val="22"/>
        </w:rPr>
        <w:t>Offer to deliver a short presentation or written report for your colleagues to share what you've learned and multiply the benefits of attendance.</w:t>
      </w:r>
    </w:p>
    <w:p w:rsidR="00ED332B" w:rsidP="00D73C36" w:rsidRDefault="00ED332B" w14:paraId="47A48620" w14:textId="77777777">
      <w:pPr>
        <w:pStyle w:val="Default"/>
        <w:rPr>
          <w:sz w:val="22"/>
          <w:szCs w:val="22"/>
        </w:rPr>
      </w:pPr>
    </w:p>
    <w:p w:rsidRPr="00D73C36" w:rsidR="005149A3" w:rsidP="00D73C36" w:rsidRDefault="00ED332B" w14:paraId="0DBA568A" w14:textId="77777777">
      <w:pPr>
        <w:pStyle w:val="Default"/>
        <w:rPr>
          <w:sz w:val="22"/>
          <w:szCs w:val="22"/>
        </w:rPr>
      </w:pPr>
      <w:r w:rsidRPr="00ED332B">
        <w:rPr>
          <w:sz w:val="22"/>
          <w:szCs w:val="22"/>
        </w:rPr>
        <w:t>Ensure your employer that due to the virtual format of the event, you will be accessible and be able to remain onsite f</w:t>
      </w:r>
      <w:r>
        <w:rPr>
          <w:sz w:val="22"/>
          <w:szCs w:val="22"/>
        </w:rPr>
        <w:t>ulfilling your essential role</w:t>
      </w:r>
      <w:r w:rsidRPr="00197BB9" w:rsidR="00197BB9">
        <w:rPr>
          <w:sz w:val="22"/>
          <w:szCs w:val="22"/>
        </w:rPr>
        <w:t>.</w:t>
      </w:r>
    </w:p>
    <w:p w:rsidR="00FC19C9" w:rsidP="00FC19C9" w:rsidRDefault="00FC19C9" w14:paraId="4096A89A" w14:textId="77777777">
      <w:pPr>
        <w:pStyle w:val="Default"/>
      </w:pPr>
    </w:p>
    <w:p w:rsidRPr="008E5E2F" w:rsidR="00FC19C9" w:rsidP="00FC19C9" w:rsidRDefault="00766129" w14:paraId="6ECEE5D2" w14:textId="77777777">
      <w:pPr>
        <w:pStyle w:val="Default"/>
        <w:rPr>
          <w:b/>
          <w:color w:val="093370"/>
        </w:rPr>
      </w:pPr>
      <w:r w:rsidRPr="00FA44F0">
        <w:rPr>
          <w:b/>
          <w:color w:val="002855"/>
        </w:rPr>
        <w:t>Determine Your</w:t>
      </w:r>
      <w:r w:rsidRPr="00FA44F0" w:rsidR="00FC19C9">
        <w:rPr>
          <w:b/>
          <w:color w:val="002855"/>
        </w:rPr>
        <w:t xml:space="preserve"> Expenses</w:t>
      </w:r>
    </w:p>
    <w:p w:rsidRPr="00766129" w:rsidR="00766129" w:rsidP="00FC19C9" w:rsidRDefault="00766129" w14:paraId="1253AD3E" w14:textId="77777777">
      <w:pPr>
        <w:pStyle w:val="Default"/>
        <w:rPr>
          <w:b/>
          <w:color w:val="00649D"/>
        </w:rPr>
      </w:pPr>
    </w:p>
    <w:p w:rsidRPr="00824FA8" w:rsidR="00FA44F0" w:rsidP="00FC19C9" w:rsidRDefault="00FC19C9" w14:paraId="2F29D20E" w14:textId="7B5D45A1">
      <w:pPr>
        <w:pStyle w:val="Default"/>
        <w:rPr>
          <w:sz w:val="22"/>
          <w:szCs w:val="22"/>
        </w:rPr>
      </w:pPr>
      <w:r w:rsidRPr="00766129">
        <w:rPr>
          <w:sz w:val="22"/>
          <w:szCs w:val="22"/>
        </w:rPr>
        <w:t xml:space="preserve">Conference expenses are </w:t>
      </w:r>
      <w:r w:rsidRPr="00766129" w:rsidR="00296688">
        <w:rPr>
          <w:sz w:val="22"/>
          <w:szCs w:val="22"/>
        </w:rPr>
        <w:t>influenced</w:t>
      </w:r>
      <w:r w:rsidRPr="00766129">
        <w:rPr>
          <w:sz w:val="22"/>
          <w:szCs w:val="22"/>
        </w:rPr>
        <w:t xml:space="preserve"> by a nu</w:t>
      </w:r>
      <w:r w:rsidRPr="00766129" w:rsidR="00296688">
        <w:rPr>
          <w:sz w:val="22"/>
          <w:szCs w:val="22"/>
        </w:rPr>
        <w:t xml:space="preserve">mber of factors. Before you can </w:t>
      </w:r>
      <w:r w:rsidRPr="00766129">
        <w:rPr>
          <w:sz w:val="22"/>
          <w:szCs w:val="22"/>
        </w:rPr>
        <w:t xml:space="preserve">begin to justify conference expenses, you need to calculate what those expenses </w:t>
      </w:r>
      <w:r w:rsidRPr="00766129" w:rsidR="00296688">
        <w:rPr>
          <w:sz w:val="22"/>
          <w:szCs w:val="22"/>
        </w:rPr>
        <w:t>will be</w:t>
      </w:r>
      <w:r w:rsidRPr="00766129">
        <w:rPr>
          <w:sz w:val="22"/>
          <w:szCs w:val="22"/>
        </w:rPr>
        <w:t xml:space="preserve">. </w:t>
      </w:r>
      <w:r w:rsidRPr="00766129" w:rsidR="00296688">
        <w:rPr>
          <w:sz w:val="22"/>
          <w:szCs w:val="22"/>
        </w:rPr>
        <w:t>U</w:t>
      </w:r>
      <w:r w:rsidRPr="00766129">
        <w:rPr>
          <w:sz w:val="22"/>
          <w:szCs w:val="22"/>
        </w:rPr>
        <w:t xml:space="preserve">se the following </w:t>
      </w:r>
      <w:r w:rsidRPr="00766129" w:rsidR="00296688">
        <w:rPr>
          <w:i/>
          <w:sz w:val="22"/>
          <w:szCs w:val="22"/>
        </w:rPr>
        <w:t>Expense</w:t>
      </w:r>
      <w:r w:rsidRPr="00766129">
        <w:rPr>
          <w:i/>
          <w:sz w:val="22"/>
          <w:szCs w:val="22"/>
        </w:rPr>
        <w:t xml:space="preserve"> Worksheet</w:t>
      </w:r>
      <w:r w:rsidRPr="00766129">
        <w:rPr>
          <w:sz w:val="22"/>
          <w:szCs w:val="22"/>
        </w:rPr>
        <w:t xml:space="preserve"> to develop a cost estimate for attending </w:t>
      </w:r>
      <w:r w:rsidR="00824FA8">
        <w:rPr>
          <w:sz w:val="22"/>
          <w:szCs w:val="22"/>
        </w:rPr>
        <w:t>AHRMM2</w:t>
      </w:r>
      <w:r w:rsidR="002606F0">
        <w:rPr>
          <w:sz w:val="22"/>
          <w:szCs w:val="22"/>
        </w:rPr>
        <w:t>3</w:t>
      </w:r>
      <w:r w:rsidRPr="00766129">
        <w:rPr>
          <w:sz w:val="22"/>
          <w:szCs w:val="22"/>
        </w:rPr>
        <w:t>.</w:t>
      </w:r>
    </w:p>
    <w:p w:rsidR="00FA44F0" w:rsidP="00FC19C9" w:rsidRDefault="00FA44F0" w14:paraId="726C3534" w14:textId="77777777">
      <w:pPr>
        <w:pStyle w:val="Default"/>
        <w:rPr>
          <w:b/>
          <w:color w:val="093370"/>
        </w:rPr>
      </w:pPr>
    </w:p>
    <w:p w:rsidRPr="00824FA8" w:rsidR="00FC19C9" w:rsidP="00FC19C9" w:rsidRDefault="0040148E" w14:paraId="3C420F17" w14:textId="77777777">
      <w:pPr>
        <w:pStyle w:val="Default"/>
        <w:rPr>
          <w:b/>
          <w:color w:val="002855"/>
        </w:rPr>
      </w:pPr>
      <w:r w:rsidRPr="00824FA8">
        <w:rPr>
          <w:b/>
          <w:color w:val="002855"/>
        </w:rPr>
        <w:t>EXPENSE WORKSHEET</w:t>
      </w:r>
    </w:p>
    <w:p w:rsidRPr="003321E3" w:rsidR="007B262E" w:rsidP="00FC19C9" w:rsidRDefault="007B262E" w14:paraId="4D49C14B" w14:textId="77777777">
      <w:pPr>
        <w:pStyle w:val="Default"/>
        <w:rPr>
          <w:b/>
          <w:color w:val="0070C0"/>
        </w:rPr>
      </w:pPr>
    </w:p>
    <w:tbl>
      <w:tblPr>
        <w:tblStyle w:val="LightList-Accent1"/>
        <w:tblW w:w="9252" w:type="dxa"/>
        <w:tblInd w:w="108" w:type="dxa"/>
        <w:tblLook w:val="0020" w:firstRow="1" w:lastRow="0" w:firstColumn="0" w:lastColumn="0" w:noHBand="0" w:noVBand="0"/>
      </w:tblPr>
      <w:tblGrid>
        <w:gridCol w:w="3033"/>
        <w:gridCol w:w="3125"/>
        <w:gridCol w:w="3094"/>
      </w:tblGrid>
      <w:tr w:rsidRPr="0010025E" w:rsidR="0010025E" w:rsidTr="0010025E" w14:paraId="4E4E12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:rsidRPr="0010025E" w:rsidR="00FC19C9" w:rsidP="005768D8" w:rsidRDefault="00FC19C9" w14:paraId="21892F38" w14:textId="77777777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Expense</w:t>
            </w:r>
          </w:p>
        </w:tc>
        <w:tc>
          <w:tcPr>
            <w:tcW w:w="3125" w:type="dxa"/>
            <w:vAlign w:val="center"/>
          </w:tcPr>
          <w:p w:rsidRPr="0010025E" w:rsidR="00FC19C9" w:rsidP="005768D8" w:rsidRDefault="00FC19C9" w14:paraId="26E52A12" w14:textId="77777777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Guideline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:rsidRPr="0010025E" w:rsidR="00FC19C9" w:rsidP="005768D8" w:rsidRDefault="00FC19C9" w14:paraId="408BCD41" w14:textId="77777777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Cost</w:t>
            </w:r>
          </w:p>
        </w:tc>
      </w:tr>
      <w:tr w:rsidRPr="00FC19C9" w:rsidR="00FC19C9" w:rsidTr="001C7597" w14:paraId="734955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:rsidRPr="00FC19C9" w:rsidR="00FC19C9" w:rsidP="005768D8" w:rsidRDefault="00FC19C9" w14:paraId="2435FFAD" w14:textId="77777777">
            <w:pPr>
              <w:pStyle w:val="Default"/>
            </w:pPr>
            <w:r w:rsidRPr="00FC19C9">
              <w:t>Conference Registration</w:t>
            </w:r>
          </w:p>
        </w:tc>
        <w:tc>
          <w:tcPr>
            <w:tcW w:w="3125" w:type="dxa"/>
            <w:vAlign w:val="center"/>
          </w:tcPr>
          <w:p w:rsidRPr="005768D8" w:rsidR="00FC19C9" w:rsidP="00F37821" w:rsidRDefault="008E5E2F" w14:paraId="469E5874" w14:textId="2F5C105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Register </w:t>
            </w:r>
            <w:r w:rsidR="00FA44F0">
              <w:rPr>
                <w:sz w:val="22"/>
                <w:szCs w:val="22"/>
              </w:rPr>
              <w:t xml:space="preserve">by </w:t>
            </w:r>
            <w:r w:rsidR="00F37821">
              <w:rPr>
                <w:sz w:val="22"/>
                <w:szCs w:val="22"/>
              </w:rPr>
              <w:t xml:space="preserve">August </w:t>
            </w:r>
            <w:r w:rsidR="002606F0">
              <w:rPr>
                <w:sz w:val="22"/>
                <w:szCs w:val="22"/>
              </w:rPr>
              <w:t>6</w:t>
            </w:r>
            <w:r w:rsidR="00824FA8">
              <w:rPr>
                <w:sz w:val="22"/>
                <w:szCs w:val="22"/>
              </w:rPr>
              <w:t xml:space="preserve"> </w:t>
            </w:r>
            <w:r w:rsidR="0060032C">
              <w:rPr>
                <w:sz w:val="22"/>
                <w:szCs w:val="22"/>
              </w:rPr>
              <w:t>to s</w:t>
            </w:r>
            <w:r w:rsidR="003B1602">
              <w:rPr>
                <w:sz w:val="22"/>
                <w:szCs w:val="22"/>
              </w:rPr>
              <w:t>ave</w:t>
            </w:r>
            <w:r w:rsidR="00824FA8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:rsidRPr="00FC19C9" w:rsidR="00FC19C9" w:rsidP="005768D8" w:rsidRDefault="00FC19C9" w14:paraId="43B4345B" w14:textId="77777777">
            <w:pPr>
              <w:pStyle w:val="Default"/>
            </w:pPr>
            <w:r w:rsidRPr="00FC19C9">
              <w:t>$</w:t>
            </w:r>
          </w:p>
        </w:tc>
      </w:tr>
      <w:tr w:rsidRPr="00FC19C9" w:rsidR="00B36AA4" w:rsidTr="0010025E" w14:paraId="0D66B035" w14:textId="77777777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8" w:type="dxa"/>
            <w:gridSpan w:val="2"/>
            <w:vAlign w:val="center"/>
          </w:tcPr>
          <w:p w:rsidRPr="00FC19C9" w:rsidR="00B36AA4" w:rsidP="005768D8" w:rsidRDefault="000B4758" w14:paraId="5F56BD66" w14:textId="77777777">
            <w:pPr>
              <w:pStyle w:val="Default"/>
              <w:jc w:val="right"/>
            </w:pPr>
            <w:r>
              <w:rPr>
                <w:b/>
              </w:rPr>
              <w:t>T</w:t>
            </w:r>
            <w:r w:rsidRPr="00B36AA4" w:rsidR="00B36AA4">
              <w:rPr>
                <w:b/>
              </w:rPr>
              <w:t>otal</w:t>
            </w:r>
          </w:p>
        </w:tc>
        <w:tc>
          <w:tcPr>
            <w:tcW w:w="3094" w:type="dxa"/>
            <w:vAlign w:val="center"/>
          </w:tcPr>
          <w:p w:rsidRPr="00FC19C9" w:rsidR="00B36AA4" w:rsidP="005768D8" w:rsidRDefault="00B36AA4" w14:paraId="1DACE8AB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</w:tbl>
    <w:p w:rsidR="003321E3" w:rsidP="00FC19C9" w:rsidRDefault="003321E3" w14:paraId="37828AB1" w14:textId="77777777">
      <w:pPr>
        <w:pStyle w:val="Default"/>
      </w:pPr>
    </w:p>
    <w:p w:rsidR="007361E5" w:rsidP="00FC19C9" w:rsidRDefault="007361E5" w14:paraId="260F6CF0" w14:textId="77777777">
      <w:pPr>
        <w:pStyle w:val="Default"/>
        <w:rPr>
          <w:b/>
          <w:color w:val="093370"/>
        </w:rPr>
      </w:pPr>
    </w:p>
    <w:p w:rsidR="007361E5" w:rsidP="00FC19C9" w:rsidRDefault="007361E5" w14:paraId="38D2F55A" w14:textId="77777777">
      <w:pPr>
        <w:pStyle w:val="Default"/>
        <w:rPr>
          <w:b/>
          <w:color w:val="093370"/>
        </w:rPr>
      </w:pPr>
    </w:p>
    <w:p w:rsidRPr="00FA44F0" w:rsidR="00FC19C9" w:rsidP="00FC19C9" w:rsidRDefault="00FC19C9" w14:paraId="101B4016" w14:textId="77777777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Understanding the Benefits</w:t>
      </w:r>
    </w:p>
    <w:p w:rsidR="003321E3" w:rsidP="00FC19C9" w:rsidRDefault="003321E3" w14:paraId="00763CED" w14:textId="77777777">
      <w:pPr>
        <w:pStyle w:val="Default"/>
      </w:pPr>
    </w:p>
    <w:p w:rsidR="00824FA8" w:rsidP="00824FA8" w:rsidRDefault="00824FA8" w14:paraId="530BF4A9" w14:textId="77777777">
      <w:pPr>
        <w:pStyle w:val="Default"/>
        <w:rPr>
          <w:sz w:val="22"/>
          <w:szCs w:val="22"/>
        </w:rPr>
      </w:pPr>
      <w:r w:rsidRPr="00824FA8">
        <w:rPr>
          <w:sz w:val="22"/>
          <w:szCs w:val="22"/>
        </w:rPr>
        <w:lastRenderedPageBreak/>
        <w:t>It's important to show your supervisor why your attendance will benefit not just you, but your entire team.</w:t>
      </w:r>
      <w:r>
        <w:rPr>
          <w:sz w:val="22"/>
          <w:szCs w:val="22"/>
        </w:rPr>
        <w:t xml:space="preserve"> Emphasize that you will </w:t>
      </w:r>
      <w:r w:rsidR="00C03147">
        <w:rPr>
          <w:sz w:val="22"/>
          <w:szCs w:val="22"/>
        </w:rPr>
        <w:t>learn</w:t>
      </w:r>
      <w:r>
        <w:rPr>
          <w:sz w:val="22"/>
          <w:szCs w:val="22"/>
        </w:rPr>
        <w:t xml:space="preserve"> new skills, techniques and innovative approaches. Identify specific sessions you’re planning to take that</w:t>
      </w:r>
      <w:r w:rsidRPr="00824FA8">
        <w:rPr>
          <w:sz w:val="22"/>
          <w:szCs w:val="22"/>
        </w:rPr>
        <w:t xml:space="preserve"> have particular relevan</w:t>
      </w:r>
      <w:r>
        <w:rPr>
          <w:sz w:val="22"/>
          <w:szCs w:val="22"/>
        </w:rPr>
        <w:t>ce to your organization’s work. Highlight speakers, exhibitors and other</w:t>
      </w:r>
      <w:r w:rsidRPr="00824FA8">
        <w:rPr>
          <w:sz w:val="22"/>
          <w:szCs w:val="22"/>
        </w:rPr>
        <w:t xml:space="preserve"> potential partners in attendance who can help ad</w:t>
      </w:r>
      <w:r w:rsidR="005A2CA5">
        <w:rPr>
          <w:sz w:val="22"/>
          <w:szCs w:val="22"/>
        </w:rPr>
        <w:t xml:space="preserve">vance your organization’s </w:t>
      </w:r>
      <w:r w:rsidR="00C03147">
        <w:rPr>
          <w:sz w:val="22"/>
          <w:szCs w:val="22"/>
        </w:rPr>
        <w:t>objectives</w:t>
      </w:r>
      <w:r w:rsidR="005A2CA5">
        <w:rPr>
          <w:sz w:val="22"/>
          <w:szCs w:val="22"/>
        </w:rPr>
        <w:t>.</w:t>
      </w:r>
    </w:p>
    <w:p w:rsidRPr="00B864CE" w:rsidR="00824FA8" w:rsidP="00FC19C9" w:rsidRDefault="00824FA8" w14:paraId="0CB5E9D1" w14:textId="77777777">
      <w:pPr>
        <w:pStyle w:val="Default"/>
        <w:rPr>
          <w:sz w:val="22"/>
          <w:szCs w:val="22"/>
        </w:rPr>
      </w:pPr>
    </w:p>
    <w:p w:rsidRPr="0060032C" w:rsidR="00FC19C9" w:rsidP="00FC19C9" w:rsidRDefault="00FC19C9" w14:paraId="39D79D84" w14:textId="77777777">
      <w:pPr>
        <w:pStyle w:val="Default"/>
        <w:rPr>
          <w:sz w:val="22"/>
          <w:szCs w:val="22"/>
        </w:rPr>
      </w:pPr>
      <w:r w:rsidRPr="00B864CE">
        <w:rPr>
          <w:sz w:val="22"/>
          <w:szCs w:val="22"/>
        </w:rPr>
        <w:t>When you pr</w:t>
      </w:r>
      <w:r w:rsidRPr="00B864CE" w:rsidR="00F16BFE">
        <w:rPr>
          <w:sz w:val="22"/>
          <w:szCs w:val="22"/>
        </w:rPr>
        <w:t>opose a conference for approval</w:t>
      </w:r>
      <w:r w:rsidRPr="00B864CE">
        <w:rPr>
          <w:sz w:val="22"/>
          <w:szCs w:val="22"/>
        </w:rPr>
        <w:t xml:space="preserve">, </w:t>
      </w:r>
      <w:r w:rsidRPr="00C03147" w:rsidR="00C03147">
        <w:rPr>
          <w:sz w:val="22"/>
          <w:szCs w:val="22"/>
        </w:rPr>
        <w:t>demonstrate how your attendance can bring value back to your team and boost efforts to accomplish your organization’s goals</w:t>
      </w:r>
      <w:r w:rsidRPr="00D56FE7">
        <w:rPr>
          <w:sz w:val="22"/>
          <w:szCs w:val="22"/>
        </w:rPr>
        <w:t>.</w:t>
      </w:r>
      <w:r w:rsidR="00E95578">
        <w:rPr>
          <w:sz w:val="22"/>
          <w:szCs w:val="22"/>
        </w:rPr>
        <w:t xml:space="preserve"> C</w:t>
      </w:r>
      <w:r w:rsidRPr="0060032C">
        <w:rPr>
          <w:sz w:val="22"/>
          <w:szCs w:val="22"/>
        </w:rPr>
        <w:t xml:space="preserve">learly articulate the connection between your organization’s </w:t>
      </w:r>
      <w:r w:rsidR="005A2CA5">
        <w:rPr>
          <w:sz w:val="22"/>
          <w:szCs w:val="22"/>
        </w:rPr>
        <w:t>goals and needs</w:t>
      </w:r>
      <w:r w:rsidRPr="0060032C">
        <w:rPr>
          <w:sz w:val="22"/>
          <w:szCs w:val="22"/>
        </w:rPr>
        <w:t xml:space="preserve"> and the conference program. To support this process, use the following Benefits Worksheet to help you focus on the benefits.</w:t>
      </w:r>
    </w:p>
    <w:p w:rsidR="008E5E2F" w:rsidP="00FC19C9" w:rsidRDefault="008E5E2F" w14:paraId="1FC29956" w14:textId="77777777">
      <w:pPr>
        <w:pStyle w:val="Default"/>
        <w:rPr>
          <w:b/>
          <w:color w:val="00649D"/>
        </w:rPr>
      </w:pPr>
    </w:p>
    <w:p w:rsidRPr="00FA44F0" w:rsidR="0060032C" w:rsidP="00FC19C9" w:rsidRDefault="0040148E" w14:paraId="07813D8E" w14:textId="77777777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BENEFITS WORKSHEET</w:t>
      </w:r>
    </w:p>
    <w:p w:rsidRPr="008E5E2F" w:rsidR="008E5E2F" w:rsidP="00FC19C9" w:rsidRDefault="008E5E2F" w14:paraId="042324BD" w14:textId="77777777">
      <w:pPr>
        <w:pStyle w:val="Default"/>
        <w:rPr>
          <w:b/>
          <w:color w:val="093370"/>
        </w:rPr>
      </w:pPr>
    </w:p>
    <w:tbl>
      <w:tblPr>
        <w:tblStyle w:val="LightList-Accent1"/>
        <w:tblW w:w="9180" w:type="dxa"/>
        <w:tblInd w:w="108" w:type="dxa"/>
        <w:tblLook w:val="0020" w:firstRow="1" w:lastRow="0" w:firstColumn="0" w:lastColumn="0" w:noHBand="0" w:noVBand="0"/>
      </w:tblPr>
      <w:tblGrid>
        <w:gridCol w:w="3420"/>
        <w:gridCol w:w="5760"/>
      </w:tblGrid>
      <w:tr w:rsidRPr="00D56FE7" w:rsidR="004920B4" w:rsidTr="009C5B11" w14:paraId="75E841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E95578" w:rsidR="004920B4" w:rsidP="0060032C" w:rsidRDefault="004920B4" w14:paraId="53452A52" w14:textId="77777777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>Your Organization’s Benefits</w:t>
            </w:r>
          </w:p>
        </w:tc>
        <w:tc>
          <w:tcPr>
            <w:tcW w:w="5760" w:type="dxa"/>
            <w:vAlign w:val="center"/>
          </w:tcPr>
          <w:p w:rsidRPr="00E95578" w:rsidR="004920B4" w:rsidP="0060032C" w:rsidRDefault="004920B4" w14:paraId="1F756674" w14:textId="77777777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 xml:space="preserve">Specific </w:t>
            </w:r>
            <w:r w:rsidRPr="00E95578" w:rsidR="001941B7">
              <w:rPr>
                <w:color w:val="FFFFFF" w:themeColor="background1"/>
                <w:sz w:val="22"/>
                <w:szCs w:val="22"/>
              </w:rPr>
              <w:t>nee</w:t>
            </w:r>
            <w:r w:rsidRPr="00E95578" w:rsidR="00D53E48">
              <w:rPr>
                <w:color w:val="FFFFFF" w:themeColor="background1"/>
                <w:sz w:val="22"/>
                <w:szCs w:val="22"/>
              </w:rPr>
              <w:t>ds and the conference sessions and</w:t>
            </w:r>
            <w:r w:rsidRPr="00E95578" w:rsidR="001941B7">
              <w:rPr>
                <w:color w:val="FFFFFF" w:themeColor="background1"/>
                <w:sz w:val="22"/>
                <w:szCs w:val="22"/>
              </w:rPr>
              <w:t xml:space="preserve"> training that meet the need.</w:t>
            </w:r>
          </w:p>
        </w:tc>
      </w:tr>
      <w:tr w:rsidRPr="00D56FE7" w:rsidR="004920B4" w:rsidTr="009C5B11" w14:paraId="448027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60032C" w:rsidRDefault="004920B4" w14:paraId="6A2EC214" w14:textId="77777777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Networking Benefits</w:t>
            </w:r>
          </w:p>
        </w:tc>
        <w:tc>
          <w:tcPr>
            <w:tcW w:w="5760" w:type="dxa"/>
            <w:vAlign w:val="center"/>
          </w:tcPr>
          <w:p w:rsidRPr="00D56FE7" w:rsidR="004920B4" w:rsidP="0060032C" w:rsidRDefault="004920B4" w14:paraId="1ED871FA" w14:textId="77777777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This conference will allow [</w:t>
            </w:r>
            <w:r w:rsidRPr="00661091">
              <w:rPr>
                <w:sz w:val="22"/>
                <w:szCs w:val="22"/>
                <w:highlight w:val="yellow"/>
              </w:rPr>
              <w:t>specific team members</w:t>
            </w:r>
            <w:r w:rsidRPr="00D56FE7">
              <w:rPr>
                <w:sz w:val="22"/>
                <w:szCs w:val="22"/>
              </w:rPr>
              <w:t xml:space="preserve">] to network with other </w:t>
            </w:r>
            <w:r w:rsidR="00512525">
              <w:rPr>
                <w:sz w:val="22"/>
                <w:szCs w:val="22"/>
              </w:rPr>
              <w:t>health care</w:t>
            </w:r>
            <w:r w:rsidRPr="00D56FE7" w:rsidR="00D56FE7">
              <w:rPr>
                <w:sz w:val="22"/>
                <w:szCs w:val="22"/>
              </w:rPr>
              <w:t xml:space="preserve"> supply chain professionals and suppliers</w:t>
            </w:r>
            <w:r w:rsidRPr="00D56FE7">
              <w:rPr>
                <w:sz w:val="22"/>
                <w:szCs w:val="22"/>
              </w:rPr>
              <w:t xml:space="preserve">. We will </w:t>
            </w:r>
            <w:r w:rsidRPr="00D56FE7" w:rsidR="0060032C">
              <w:rPr>
                <w:sz w:val="22"/>
                <w:szCs w:val="22"/>
              </w:rPr>
              <w:t>learn about the latest</w:t>
            </w:r>
            <w:r w:rsidRPr="00D56FE7">
              <w:rPr>
                <w:sz w:val="22"/>
                <w:szCs w:val="22"/>
              </w:rPr>
              <w:t xml:space="preserve"> tools, </w:t>
            </w:r>
            <w:r w:rsidRPr="00D56FE7" w:rsidR="00D56FE7">
              <w:rPr>
                <w:sz w:val="22"/>
                <w:szCs w:val="22"/>
              </w:rPr>
              <w:t>resources</w:t>
            </w:r>
            <w:r w:rsidRPr="00D56FE7">
              <w:rPr>
                <w:sz w:val="22"/>
                <w:szCs w:val="22"/>
              </w:rPr>
              <w:t xml:space="preserve"> and </w:t>
            </w:r>
            <w:r w:rsidRPr="00D56FE7" w:rsidR="00D56FE7">
              <w:rPr>
                <w:sz w:val="22"/>
                <w:szCs w:val="22"/>
              </w:rPr>
              <w:t>methods</w:t>
            </w:r>
            <w:r w:rsidRPr="00D56FE7">
              <w:rPr>
                <w:sz w:val="22"/>
                <w:szCs w:val="22"/>
              </w:rPr>
              <w:t>, and hear new ideas</w:t>
            </w:r>
            <w:r w:rsidRPr="00D56FE7" w:rsidR="00D56FE7">
              <w:rPr>
                <w:sz w:val="22"/>
                <w:szCs w:val="22"/>
              </w:rPr>
              <w:t xml:space="preserve"> and best practices</w:t>
            </w:r>
            <w:r w:rsidRPr="00D56FE7">
              <w:rPr>
                <w:sz w:val="22"/>
                <w:szCs w:val="22"/>
              </w:rPr>
              <w:t>.</w:t>
            </w:r>
          </w:p>
          <w:p w:rsidRPr="00D56FE7" w:rsidR="002E26EF" w:rsidP="0060032C" w:rsidRDefault="002E26EF" w14:paraId="70994F32" w14:textId="77777777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Pr="00D56FE7" w:rsidR="004920B4" w:rsidTr="009C5B11" w14:paraId="3C31A5CC" w14:textId="77777777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60032C" w:rsidRDefault="004920B4" w14:paraId="036606BF" w14:textId="77777777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Teambuilding (if sending a big part of your group)</w:t>
            </w:r>
          </w:p>
        </w:tc>
        <w:tc>
          <w:tcPr>
            <w:tcW w:w="5760" w:type="dxa"/>
            <w:vAlign w:val="center"/>
          </w:tcPr>
          <w:p w:rsidRPr="00D56FE7" w:rsidR="004920B4" w:rsidP="00D56FE7" w:rsidRDefault="004920B4" w14:paraId="7C1D80A2" w14:textId="77777777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This conference will help </w:t>
            </w:r>
            <w:r w:rsidRPr="00D56FE7" w:rsidR="00D56FE7">
              <w:rPr>
                <w:sz w:val="22"/>
                <w:szCs w:val="22"/>
              </w:rPr>
              <w:t>advance</w:t>
            </w:r>
            <w:r w:rsidRPr="00D56FE7">
              <w:rPr>
                <w:sz w:val="22"/>
                <w:szCs w:val="22"/>
              </w:rPr>
              <w:t xml:space="preserve"> our team</w:t>
            </w:r>
            <w:r w:rsidRPr="00D56FE7" w:rsidR="00D56FE7">
              <w:rPr>
                <w:sz w:val="22"/>
                <w:szCs w:val="22"/>
              </w:rPr>
              <w:t>. Team members will discover and</w:t>
            </w:r>
            <w:r w:rsidRPr="00D56FE7">
              <w:rPr>
                <w:sz w:val="22"/>
                <w:szCs w:val="22"/>
              </w:rPr>
              <w:t xml:space="preserve"> discuss </w:t>
            </w:r>
            <w:r w:rsidRPr="00D56FE7" w:rsidR="00D56FE7">
              <w:rPr>
                <w:sz w:val="22"/>
                <w:szCs w:val="22"/>
              </w:rPr>
              <w:t xml:space="preserve">new </w:t>
            </w:r>
            <w:r w:rsidRPr="00D56FE7">
              <w:rPr>
                <w:sz w:val="22"/>
                <w:szCs w:val="22"/>
              </w:rPr>
              <w:t xml:space="preserve">tools, </w:t>
            </w:r>
            <w:r w:rsidRPr="00D56FE7" w:rsidR="00D56FE7">
              <w:rPr>
                <w:sz w:val="22"/>
                <w:szCs w:val="22"/>
              </w:rPr>
              <w:t>best practices</w:t>
            </w:r>
            <w:r w:rsidRPr="00D56FE7">
              <w:rPr>
                <w:sz w:val="22"/>
                <w:szCs w:val="22"/>
              </w:rPr>
              <w:t xml:space="preserve"> and processes and how we can apply them in our </w:t>
            </w:r>
            <w:r w:rsidRPr="00D56FE7" w:rsidR="00D56FE7">
              <w:rPr>
                <w:sz w:val="22"/>
                <w:szCs w:val="22"/>
              </w:rPr>
              <w:t>organization</w:t>
            </w:r>
            <w:r w:rsidRPr="00D56FE7">
              <w:rPr>
                <w:sz w:val="22"/>
                <w:szCs w:val="22"/>
              </w:rPr>
              <w:t xml:space="preserve"> to </w:t>
            </w:r>
            <w:r w:rsidRPr="00D56FE7" w:rsidR="00D56FE7">
              <w:rPr>
                <w:sz w:val="22"/>
                <w:szCs w:val="22"/>
              </w:rPr>
              <w:t>drive clini</w:t>
            </w:r>
            <w:r w:rsidR="00512525">
              <w:rPr>
                <w:sz w:val="22"/>
                <w:szCs w:val="22"/>
              </w:rPr>
              <w:t>cal value, implement innovation</w:t>
            </w:r>
            <w:r w:rsidRPr="00D56FE7" w:rsidR="00D56FE7">
              <w:rPr>
                <w:sz w:val="22"/>
                <w:szCs w:val="22"/>
              </w:rPr>
              <w:t xml:space="preserve"> and deliver operational efficiency.</w:t>
            </w:r>
          </w:p>
          <w:p w:rsidRPr="00D56FE7" w:rsidR="002E26EF" w:rsidP="0060032C" w:rsidRDefault="002E26EF" w14:paraId="12DCD059" w14:textId="77777777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Pr="00D56FE7" w:rsidR="004920B4" w:rsidTr="009C5B11" w14:paraId="5DD72E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60032C" w:rsidRDefault="004920B4" w14:paraId="57B2572E" w14:textId="77777777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Current Tools</w:t>
            </w:r>
          </w:p>
        </w:tc>
        <w:tc>
          <w:tcPr>
            <w:tcW w:w="5760" w:type="dxa"/>
            <w:vAlign w:val="center"/>
          </w:tcPr>
          <w:p w:rsidRPr="00D56FE7" w:rsidR="004920B4" w:rsidP="0060032C" w:rsidRDefault="004920B4" w14:paraId="6FC751E8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:rsidRPr="00D56FE7" w:rsidR="004920B4" w:rsidP="0060032C" w:rsidRDefault="004920B4" w14:paraId="4C9E1516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:rsidRPr="00D56FE7" w:rsidR="004920B4" w:rsidP="0060032C" w:rsidRDefault="004920B4" w14:paraId="679BC4BB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Pr="00D56FE7" w:rsidR="004920B4" w:rsidTr="009C5B11" w14:paraId="6DFA7EB8" w14:textId="77777777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60032C" w:rsidRDefault="004920B4" w14:paraId="2326562D" w14:textId="77777777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Future Tools Exploration</w:t>
            </w:r>
          </w:p>
        </w:tc>
        <w:tc>
          <w:tcPr>
            <w:tcW w:w="5760" w:type="dxa"/>
            <w:vAlign w:val="center"/>
          </w:tcPr>
          <w:p w:rsidRPr="00D56FE7" w:rsidR="004920B4" w:rsidP="0060032C" w:rsidRDefault="004920B4" w14:paraId="10C4C016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:rsidRPr="00D56FE7" w:rsidR="004920B4" w:rsidP="0060032C" w:rsidRDefault="004920B4" w14:paraId="6709C742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:rsidRPr="00D56FE7" w:rsidR="004920B4" w:rsidP="0060032C" w:rsidRDefault="004920B4" w14:paraId="7D2E22D0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Pr="00D56FE7" w:rsidR="004920B4" w:rsidTr="009C5B11" w14:paraId="4C1E51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60032C" w:rsidRDefault="00B5626D" w14:paraId="3DDC4E1B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Strategies</w:t>
            </w:r>
          </w:p>
        </w:tc>
        <w:tc>
          <w:tcPr>
            <w:tcW w:w="5760" w:type="dxa"/>
            <w:vAlign w:val="center"/>
          </w:tcPr>
          <w:p w:rsidRPr="00D56FE7" w:rsidR="004920B4" w:rsidP="0060032C" w:rsidRDefault="004920B4" w14:paraId="47AD45FD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:rsidRPr="00D56FE7" w:rsidR="004920B4" w:rsidP="0060032C" w:rsidRDefault="004920B4" w14:paraId="5D62CF21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:rsidRPr="00D56FE7" w:rsidR="004920B4" w:rsidP="0060032C" w:rsidRDefault="004920B4" w14:paraId="32B1051F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Pr="00D56FE7" w:rsidR="004920B4" w:rsidTr="009C5B11" w14:paraId="251B37ED" w14:textId="77777777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B5626D" w:rsidRDefault="004920B4" w14:paraId="4235E425" w14:textId="77777777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Future </w:t>
            </w:r>
            <w:r w:rsidR="00B5626D">
              <w:rPr>
                <w:sz w:val="22"/>
                <w:szCs w:val="22"/>
              </w:rPr>
              <w:t>Strategies</w:t>
            </w:r>
            <w:r w:rsidRPr="00D56FE7">
              <w:rPr>
                <w:sz w:val="22"/>
                <w:szCs w:val="22"/>
              </w:rPr>
              <w:t xml:space="preserve"> Exploration</w:t>
            </w:r>
          </w:p>
        </w:tc>
        <w:tc>
          <w:tcPr>
            <w:tcW w:w="5760" w:type="dxa"/>
            <w:vAlign w:val="center"/>
          </w:tcPr>
          <w:p w:rsidRPr="00D56FE7" w:rsidR="004920B4" w:rsidP="0060032C" w:rsidRDefault="004920B4" w14:paraId="287E26C6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:rsidRPr="00D56FE7" w:rsidR="004920B4" w:rsidP="0060032C" w:rsidRDefault="004920B4" w14:paraId="0AA250C6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:rsidRPr="00D56FE7" w:rsidR="004920B4" w:rsidP="0060032C" w:rsidRDefault="004920B4" w14:paraId="1001836A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Pr="00D56FE7" w:rsidR="004920B4" w:rsidTr="009C5B11" w14:paraId="0627D2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60032C" w:rsidRDefault="004920B4" w14:paraId="203D3E57" w14:textId="77777777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Current Processes</w:t>
            </w:r>
          </w:p>
        </w:tc>
        <w:tc>
          <w:tcPr>
            <w:tcW w:w="5760" w:type="dxa"/>
            <w:vAlign w:val="center"/>
          </w:tcPr>
          <w:p w:rsidRPr="00D56FE7" w:rsidR="004920B4" w:rsidP="0060032C" w:rsidRDefault="004920B4" w14:paraId="688D4EC5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:rsidRPr="00D56FE7" w:rsidR="004920B4" w:rsidP="0060032C" w:rsidRDefault="004920B4" w14:paraId="1013BA21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:rsidRPr="00D56FE7" w:rsidR="004920B4" w:rsidP="0060032C" w:rsidRDefault="004920B4" w14:paraId="5FD8404E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Pr="00D56FE7" w:rsidR="004920B4" w:rsidTr="009C5B11" w14:paraId="156794F7" w14:textId="77777777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60032C" w:rsidRDefault="004920B4" w14:paraId="40C8C368" w14:textId="77777777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lastRenderedPageBreak/>
              <w:t>Future Processes Exploration</w:t>
            </w:r>
          </w:p>
        </w:tc>
        <w:tc>
          <w:tcPr>
            <w:tcW w:w="5760" w:type="dxa"/>
            <w:vAlign w:val="center"/>
          </w:tcPr>
          <w:p w:rsidRPr="00D56FE7" w:rsidR="004920B4" w:rsidP="0060032C" w:rsidRDefault="004920B4" w14:paraId="70FD40D9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:rsidRPr="00D56FE7" w:rsidR="004920B4" w:rsidP="0060032C" w:rsidRDefault="004920B4" w14:paraId="3EADBD64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:rsidRPr="00D56FE7" w:rsidR="004920B4" w:rsidP="0060032C" w:rsidRDefault="004920B4" w14:paraId="2A478936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Pr="00D56FE7" w:rsidR="004920B4" w:rsidTr="009C5B11" w14:paraId="2654F8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:rsidRPr="00D56FE7" w:rsidR="004920B4" w:rsidP="00B5626D" w:rsidRDefault="00B5626D" w14:paraId="41CA91FC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Products and</w:t>
            </w:r>
            <w:r w:rsidRPr="00D56FE7" w:rsidR="004920B4">
              <w:rPr>
                <w:sz w:val="22"/>
                <w:szCs w:val="22"/>
              </w:rPr>
              <w:t xml:space="preserve"> Technologies</w:t>
            </w:r>
            <w:r>
              <w:rPr>
                <w:sz w:val="22"/>
                <w:szCs w:val="22"/>
              </w:rPr>
              <w:t xml:space="preserve"> for Your Organization</w:t>
            </w:r>
            <w:r w:rsidRPr="00D56FE7" w:rsidR="004920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Pr="00D56FE7" w:rsidR="004920B4" w:rsidP="0060032C" w:rsidRDefault="004920B4" w14:paraId="134F4A9D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:rsidRPr="00D56FE7" w:rsidR="004920B4" w:rsidP="0060032C" w:rsidRDefault="004920B4" w14:paraId="63EE293F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:rsidRPr="00D56FE7" w:rsidR="004920B4" w:rsidP="0060032C" w:rsidRDefault="004920B4" w14:paraId="42B14947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</w:tbl>
    <w:p w:rsidR="008E5E2F" w:rsidP="008E5E2F" w:rsidRDefault="008E5E2F" w14:paraId="24C064A2" w14:textId="77777777">
      <w:pPr>
        <w:pStyle w:val="Default"/>
        <w:rPr>
          <w:i/>
          <w:sz w:val="18"/>
          <w:szCs w:val="18"/>
        </w:rPr>
      </w:pPr>
    </w:p>
    <w:p w:rsidRPr="008E5E2F" w:rsidR="004920B4" w:rsidP="00FC19C9" w:rsidRDefault="00512525" w14:paraId="03E14F61" w14:textId="77777777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>[</w:t>
      </w:r>
      <w:r w:rsidRPr="00512525" w:rsidR="008E5E2F">
        <w:rPr>
          <w:i/>
          <w:sz w:val="18"/>
          <w:szCs w:val="18"/>
        </w:rPr>
        <w:t>Excerpted from Mike Doyle, manager, author, teacher, conference organizer and founder of the Documentation &amp; Training Conference.</w:t>
      </w:r>
      <w:r>
        <w:rPr>
          <w:i/>
          <w:sz w:val="18"/>
          <w:szCs w:val="18"/>
        </w:rPr>
        <w:t>]</w:t>
      </w:r>
    </w:p>
    <w:sectPr w:rsidRPr="008E5E2F" w:rsidR="004920B4" w:rsidSect="00197AF6">
      <w:headerReference w:type="default" r:id="rId9"/>
      <w:pgSz w:w="12240" w:h="15840" w:orient="portrait"/>
      <w:pgMar w:top="828" w:right="1440" w:bottom="450" w:left="1440" w:header="360" w:footer="288" w:gutter="0"/>
      <w:cols w:space="720"/>
      <w:docGrid w:linePitch="360"/>
      <w:footerReference w:type="default" r:id="R42633d3cbbf44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9A3" w:rsidP="00F015CE" w:rsidRDefault="005149A3" w14:paraId="5F6D3B59" w14:textId="77777777">
      <w:pPr>
        <w:spacing w:after="0" w:line="240" w:lineRule="auto"/>
      </w:pPr>
      <w:r>
        <w:separator/>
      </w:r>
    </w:p>
  </w:endnote>
  <w:endnote w:type="continuationSeparator" w:id="0">
    <w:p w:rsidR="005149A3" w:rsidP="00F015CE" w:rsidRDefault="005149A3" w14:paraId="7213D2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11F646" w:rsidTr="5311F646" w14:paraId="717047AB">
      <w:trPr>
        <w:trHeight w:val="300"/>
      </w:trPr>
      <w:tc>
        <w:tcPr>
          <w:tcW w:w="3120" w:type="dxa"/>
          <w:tcMar/>
        </w:tcPr>
        <w:p w:rsidR="5311F646" w:rsidP="5311F646" w:rsidRDefault="5311F646" w14:paraId="20E882A9" w14:textId="13F3BC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311F646" w:rsidP="5311F646" w:rsidRDefault="5311F646" w14:paraId="1F4CF44F" w14:textId="6862ECB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311F646" w:rsidP="5311F646" w:rsidRDefault="5311F646" w14:paraId="2C7DCF6E" w14:textId="14BA3798">
          <w:pPr>
            <w:pStyle w:val="Header"/>
            <w:bidi w:val="0"/>
            <w:ind w:right="-115"/>
            <w:jc w:val="right"/>
          </w:pPr>
        </w:p>
      </w:tc>
    </w:tr>
  </w:tbl>
  <w:p w:rsidR="5311F646" w:rsidP="5311F646" w:rsidRDefault="5311F646" w14:paraId="5FDFB567" w14:textId="5D506CF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9A3" w:rsidP="00F015CE" w:rsidRDefault="005149A3" w14:paraId="75AEFC60" w14:textId="77777777">
      <w:pPr>
        <w:spacing w:after="0" w:line="240" w:lineRule="auto"/>
      </w:pPr>
      <w:r>
        <w:separator/>
      </w:r>
    </w:p>
  </w:footnote>
  <w:footnote w:type="continuationSeparator" w:id="0">
    <w:p w:rsidR="005149A3" w:rsidP="00F015CE" w:rsidRDefault="005149A3" w14:paraId="1C2DC6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49A3" w:rsidP="001C7597" w:rsidRDefault="00100E23" w14:paraId="1B5C4273" w14:textId="77777777">
    <w:pPr>
      <w:pStyle w:val="Header"/>
    </w:pPr>
    <w:r>
      <w:rPr>
        <w:noProof/>
      </w:rPr>
      <w:drawing>
        <wp:inline distT="0" distB="0" distL="0" distR="0" wp14:anchorId="733F84F7" wp14:editId="586E114C">
          <wp:extent cx="1862839" cy="688278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39" cy="688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4F40">
      <w:tab/>
    </w:r>
    <w:r w:rsidR="006D4F40">
      <w:t xml:space="preserve">                                    </w:t>
    </w:r>
    <w:r w:rsidR="001C7597">
      <w:t xml:space="preserve"> </w:t>
    </w:r>
    <w:r w:rsidR="001C7597">
      <w:tab/>
    </w:r>
    <w:r>
      <w:t>annual.ahrmm.org</w:t>
    </w:r>
  </w:p>
  <w:p w:rsidR="005149A3" w:rsidRDefault="005149A3" w14:paraId="3D6DFC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9E5"/>
    <w:multiLevelType w:val="hybridMultilevel"/>
    <w:tmpl w:val="F56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49395D"/>
    <w:multiLevelType w:val="hybridMultilevel"/>
    <w:tmpl w:val="BA749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367860"/>
    <w:multiLevelType w:val="hybridMultilevel"/>
    <w:tmpl w:val="92D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14DFA"/>
    <w:multiLevelType w:val="hybridMultilevel"/>
    <w:tmpl w:val="99365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24481"/>
    <w:multiLevelType w:val="hybridMultilevel"/>
    <w:tmpl w:val="368AC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6288C"/>
    <w:multiLevelType w:val="hybridMultilevel"/>
    <w:tmpl w:val="779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6726582">
    <w:abstractNumId w:val="0"/>
  </w:num>
  <w:num w:numId="2" w16cid:durableId="758406229">
    <w:abstractNumId w:val="2"/>
  </w:num>
  <w:num w:numId="3" w16cid:durableId="1426417057">
    <w:abstractNumId w:val="4"/>
  </w:num>
  <w:num w:numId="4" w16cid:durableId="1460755811">
    <w:abstractNumId w:val="3"/>
  </w:num>
  <w:num w:numId="5" w16cid:durableId="339624496">
    <w:abstractNumId w:val="5"/>
  </w:num>
  <w:num w:numId="6" w16cid:durableId="13115953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9"/>
    <w:rsid w:val="0006099C"/>
    <w:rsid w:val="00085D10"/>
    <w:rsid w:val="000A2C8B"/>
    <w:rsid w:val="000B4758"/>
    <w:rsid w:val="000F10D7"/>
    <w:rsid w:val="000F1274"/>
    <w:rsid w:val="0010025E"/>
    <w:rsid w:val="00100E23"/>
    <w:rsid w:val="001357B2"/>
    <w:rsid w:val="001411C1"/>
    <w:rsid w:val="001675FE"/>
    <w:rsid w:val="001941B7"/>
    <w:rsid w:val="00197AF6"/>
    <w:rsid w:val="00197BB9"/>
    <w:rsid w:val="001C7597"/>
    <w:rsid w:val="001D386C"/>
    <w:rsid w:val="00220379"/>
    <w:rsid w:val="002606F0"/>
    <w:rsid w:val="00296688"/>
    <w:rsid w:val="002D7D1C"/>
    <w:rsid w:val="002E26EF"/>
    <w:rsid w:val="003321E3"/>
    <w:rsid w:val="00347742"/>
    <w:rsid w:val="003B1602"/>
    <w:rsid w:val="0040148E"/>
    <w:rsid w:val="004920B4"/>
    <w:rsid w:val="004E568A"/>
    <w:rsid w:val="00512525"/>
    <w:rsid w:val="005149A3"/>
    <w:rsid w:val="005768D8"/>
    <w:rsid w:val="005A2CA5"/>
    <w:rsid w:val="0060032C"/>
    <w:rsid w:val="00602167"/>
    <w:rsid w:val="00651B87"/>
    <w:rsid w:val="006520B3"/>
    <w:rsid w:val="00661091"/>
    <w:rsid w:val="006806C6"/>
    <w:rsid w:val="00683152"/>
    <w:rsid w:val="006D0BA6"/>
    <w:rsid w:val="006D4F40"/>
    <w:rsid w:val="007361E5"/>
    <w:rsid w:val="0076147E"/>
    <w:rsid w:val="00766129"/>
    <w:rsid w:val="00792EE7"/>
    <w:rsid w:val="007B262E"/>
    <w:rsid w:val="00824FA8"/>
    <w:rsid w:val="008E4318"/>
    <w:rsid w:val="008E5E2F"/>
    <w:rsid w:val="00962692"/>
    <w:rsid w:val="0097012E"/>
    <w:rsid w:val="009C5B11"/>
    <w:rsid w:val="009D12D6"/>
    <w:rsid w:val="00AA58F9"/>
    <w:rsid w:val="00B36AA4"/>
    <w:rsid w:val="00B5626D"/>
    <w:rsid w:val="00B864CE"/>
    <w:rsid w:val="00B9085E"/>
    <w:rsid w:val="00BE6FE3"/>
    <w:rsid w:val="00C03147"/>
    <w:rsid w:val="00C952FF"/>
    <w:rsid w:val="00D041BE"/>
    <w:rsid w:val="00D14EA6"/>
    <w:rsid w:val="00D37F3B"/>
    <w:rsid w:val="00D53E48"/>
    <w:rsid w:val="00D56FE7"/>
    <w:rsid w:val="00D73C36"/>
    <w:rsid w:val="00DD0418"/>
    <w:rsid w:val="00E13A99"/>
    <w:rsid w:val="00E745D1"/>
    <w:rsid w:val="00E95578"/>
    <w:rsid w:val="00ED332B"/>
    <w:rsid w:val="00F015CE"/>
    <w:rsid w:val="00F16BFE"/>
    <w:rsid w:val="00F3614E"/>
    <w:rsid w:val="00F37821"/>
    <w:rsid w:val="00F44072"/>
    <w:rsid w:val="00FA44F0"/>
    <w:rsid w:val="00FC19C9"/>
    <w:rsid w:val="00FE6030"/>
    <w:rsid w:val="03AF3F30"/>
    <w:rsid w:val="21EB743B"/>
    <w:rsid w:val="3000C187"/>
    <w:rsid w:val="4760C16B"/>
    <w:rsid w:val="4C34328E"/>
    <w:rsid w:val="4DE0C862"/>
    <w:rsid w:val="4E9A598B"/>
    <w:rsid w:val="5311F646"/>
    <w:rsid w:val="56FD9463"/>
    <w:rsid w:val="599A8613"/>
    <w:rsid w:val="5AB6737D"/>
    <w:rsid w:val="62A85D05"/>
    <w:rsid w:val="62C18562"/>
    <w:rsid w:val="645DED3B"/>
    <w:rsid w:val="71448B66"/>
    <w:rsid w:val="747EF325"/>
    <w:rsid w:val="7D3FFDAB"/>
    <w:rsid w:val="7D5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48A664"/>
  <w15:docId w15:val="{D88299EC-91DA-4CAA-A2BD-8E20B3BFD4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C1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9C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36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15CE"/>
  </w:style>
  <w:style w:type="paragraph" w:styleId="Footer">
    <w:name w:val="footer"/>
    <w:basedOn w:val="Normal"/>
    <w:link w:val="Foot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15CE"/>
  </w:style>
  <w:style w:type="paragraph" w:styleId="BalloonText">
    <w:name w:val="Balloon Text"/>
    <w:basedOn w:val="Normal"/>
    <w:link w:val="BalloonTextChar"/>
    <w:uiPriority w:val="99"/>
    <w:semiHidden/>
    <w:unhideWhenUsed/>
    <w:rsid w:val="00F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1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F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A5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8F9"/>
    <w:rPr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5768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List2-Accent1">
    <w:name w:val="Medium List 2 Accent 1"/>
    <w:basedOn w:val="TableNormal"/>
    <w:uiPriority w:val="66"/>
    <w:rsid w:val="005768D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5768D8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MediumGrid1-Accent6">
    <w:name w:val="Medium Grid 1 Accent 6"/>
    <w:basedOn w:val="TableNormal"/>
    <w:uiPriority w:val="67"/>
    <w:rsid w:val="005768D8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1">
    <w:name w:val="Light List Accent 1"/>
    <w:basedOn w:val="TableNormal"/>
    <w:uiPriority w:val="61"/>
    <w:rsid w:val="005768D8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hrmm.org/get-involved/membership/join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annual.ahrmm.org/index.cfm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footer" Target="footer.xml" Id="R42633d3cbbf4411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D1090F23B2A4B97EDB49E219B1C53" ma:contentTypeVersion="10" ma:contentTypeDescription="Create a new document." ma:contentTypeScope="" ma:versionID="869707cc9288d341c0e6184d4e62d44b">
  <xsd:schema xmlns:xsd="http://www.w3.org/2001/XMLSchema" xmlns:xs="http://www.w3.org/2001/XMLSchema" xmlns:p="http://schemas.microsoft.com/office/2006/metadata/properties" xmlns:ns2="92564dcd-6d2c-4e9e-beb7-38fd87ea3b58" xmlns:ns3="dd17dd31-bc2e-47a5-b897-6a0c97e82f8e" targetNamespace="http://schemas.microsoft.com/office/2006/metadata/properties" ma:root="true" ma:fieldsID="8318ae89394913bf582d46b9397839ab" ns2:_="" ns3:_="">
    <xsd:import namespace="92564dcd-6d2c-4e9e-beb7-38fd87ea3b58"/>
    <xsd:import namespace="dd17dd31-bc2e-47a5-b897-6a0c97e8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4dcd-6d2c-4e9e-beb7-38fd87ea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7dd31-bc2e-47a5-b897-6a0c97e82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38e643-c53a-437e-9b14-f0e354ff935f}" ma:internalName="TaxCatchAll" ma:showField="CatchAllData" ma:web="dd17dd31-bc2e-47a5-b897-6a0c97e82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7dd31-bc2e-47a5-b897-6a0c97e82f8e" xsi:nil="true"/>
    <lcf76f155ced4ddcb4097134ff3c332f xmlns="92564dcd-6d2c-4e9e-beb7-38fd87ea3b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154CB-4EA9-4A10-8034-518F71351E08}"/>
</file>

<file path=customXml/itemProps2.xml><?xml version="1.0" encoding="utf-8"?>
<ds:datastoreItem xmlns:ds="http://schemas.openxmlformats.org/officeDocument/2006/customXml" ds:itemID="{C8A7D8C7-273B-443F-89EC-FB24A28126A6}"/>
</file>

<file path=customXml/itemProps3.xml><?xml version="1.0" encoding="utf-8"?>
<ds:datastoreItem xmlns:ds="http://schemas.openxmlformats.org/officeDocument/2006/customXml" ds:itemID="{660FAF2A-4BD8-45FE-9CDF-49A6663E2F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American Hospital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bjones</dc:creator>
  <cp:lastModifiedBy>Kravenas, Mary</cp:lastModifiedBy>
  <cp:revision>5</cp:revision>
  <cp:lastPrinted>2016-03-02T15:10:00Z</cp:lastPrinted>
  <dcterms:created xsi:type="dcterms:W3CDTF">2023-01-25T17:26:00Z</dcterms:created>
  <dcterms:modified xsi:type="dcterms:W3CDTF">2023-02-27T17:21:06Z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0x010100B7FD1090F23B2A4B97EDB49E219B1C53</vt:lpwstr>
  </property>
  <property fmtid="{D5CDD505-2E9C-101B-9397-08002B2CF9AE}" pid="3" name="MediaServiceImageTags">
    <vt:lpwstr/>
  </property>
</Properties>
</file>